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51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851"/>
      </w:tblGrid>
      <w:tr w14:paraId="65B017F9">
        <w:tc>
          <w:tcPr>
            <w:tcW w:w="9851" w:type="dxa"/>
          </w:tcPr>
          <w:p w14:paraId="6399C6F8">
            <w:pPr>
              <w:pStyle w:val="6"/>
              <w:spacing w:after="160" w:line="256" w:lineRule="auto"/>
              <w:jc w:val="center"/>
              <w:rPr>
                <w:sz w:val="16"/>
                <w:szCs w:val="16"/>
              </w:rPr>
            </w:pPr>
            <w:bookmarkStart w:id="3" w:name="_GoBack"/>
            <w:bookmarkEnd w:id="3"/>
            <w:r>
              <w:rPr>
                <w:b/>
                <w:bCs/>
                <w:szCs w:val="22"/>
              </w:rPr>
              <w:drawing>
                <wp:inline distT="0" distB="0" distL="0" distR="0">
                  <wp:extent cx="561975" cy="685800"/>
                  <wp:effectExtent l="19050" t="0" r="9525" b="0"/>
                  <wp:docPr id="3" name="Рисунок 3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2BA50D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851" w:type="dxa"/>
          </w:tcPr>
          <w:p w14:paraId="262178D5">
            <w:pPr>
              <w:spacing w:after="160" w:line="256" w:lineRule="auto"/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ПРЕДСЕДАТЕЛЬ СОВЕТА ДЕПУТАТОВ</w:t>
            </w:r>
          </w:p>
          <w:p w14:paraId="39C3EA51">
            <w:pPr>
              <w:spacing w:after="160" w:line="256" w:lineRule="auto"/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 xml:space="preserve">Богородского муниципального округа </w:t>
            </w:r>
          </w:p>
          <w:p w14:paraId="38DC37D7">
            <w:pPr>
              <w:spacing w:after="160" w:line="256" w:lineRule="auto"/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Нижегородской области</w:t>
            </w:r>
          </w:p>
          <w:p w14:paraId="18A9DC98">
            <w:pPr>
              <w:tabs>
                <w:tab w:val="left" w:pos="6120"/>
              </w:tabs>
              <w:spacing w:after="160" w:line="256" w:lineRule="auto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ab/>
            </w:r>
          </w:p>
        </w:tc>
      </w:tr>
      <w:tr w14:paraId="4C8E9AC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851" w:type="dxa"/>
          </w:tcPr>
          <w:p w14:paraId="6ED84531">
            <w:pPr>
              <w:spacing w:after="160" w:line="256" w:lineRule="auto"/>
              <w:jc w:val="center"/>
              <w:rPr>
                <w:sz w:val="18"/>
                <w:szCs w:val="22"/>
              </w:rPr>
            </w:pPr>
          </w:p>
          <w:p w14:paraId="42386B85">
            <w:pPr>
              <w:spacing w:after="160" w:line="256" w:lineRule="auto"/>
              <w:jc w:val="center"/>
              <w:rPr>
                <w:b/>
                <w:spacing w:val="40"/>
                <w:sz w:val="48"/>
                <w:szCs w:val="22"/>
              </w:rPr>
            </w:pPr>
            <w:r>
              <w:rPr>
                <w:b/>
                <w:spacing w:val="40"/>
                <w:sz w:val="48"/>
                <w:szCs w:val="22"/>
              </w:rPr>
              <w:t>П О С Т А Н О В Л Е Н И Е</w:t>
            </w:r>
          </w:p>
          <w:p w14:paraId="1C2C6438">
            <w:pPr>
              <w:spacing w:after="160" w:line="256" w:lineRule="auto"/>
              <w:jc w:val="center"/>
              <w:rPr>
                <w:szCs w:val="22"/>
              </w:rPr>
            </w:pPr>
          </w:p>
        </w:tc>
      </w:tr>
    </w:tbl>
    <w:p w14:paraId="397A3623">
      <w:pPr>
        <w:pStyle w:val="6"/>
        <w:tabs>
          <w:tab w:val="clear" w:pos="4153"/>
          <w:tab w:val="clear" w:pos="8306"/>
        </w:tabs>
        <w:ind w:firstLine="709"/>
        <w:rPr>
          <w:sz w:val="16"/>
        </w:rPr>
      </w:pPr>
    </w:p>
    <w:p w14:paraId="22F11C54">
      <w:pPr>
        <w:pStyle w:val="6"/>
        <w:tabs>
          <w:tab w:val="left" w:pos="708"/>
        </w:tabs>
        <w:ind w:firstLine="709"/>
        <w:rPr>
          <w:sz w:val="16"/>
          <w:szCs w:val="16"/>
        </w:rPr>
      </w:pPr>
    </w:p>
    <w:p w14:paraId="336EA2C5">
      <w:pPr>
        <w:pStyle w:val="6"/>
        <w:tabs>
          <w:tab w:val="left" w:pos="708"/>
        </w:tabs>
        <w:ind w:firstLine="709"/>
        <w:rPr>
          <w:sz w:val="16"/>
          <w:szCs w:val="16"/>
        </w:rPr>
      </w:pPr>
    </w:p>
    <w:p w14:paraId="4C7175FF">
      <w:pPr>
        <w:pStyle w:val="6"/>
        <w:tabs>
          <w:tab w:val="left" w:pos="708"/>
        </w:tabs>
        <w:ind w:firstLine="709"/>
        <w:rPr>
          <w:sz w:val="16"/>
          <w:szCs w:val="16"/>
        </w:rPr>
      </w:pPr>
    </w:p>
    <w:p w14:paraId="40200B23">
      <w:pPr>
        <w:jc w:val="center"/>
        <w:rPr>
          <w:szCs w:val="28"/>
        </w:rPr>
      </w:pPr>
      <w:r>
        <w:rPr>
          <w:szCs w:val="28"/>
        </w:rPr>
        <w:t>30 апреля 2026 года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№ 3</w:t>
      </w:r>
    </w:p>
    <w:p w14:paraId="6DA8151A">
      <w:pPr>
        <w:ind w:firstLine="709"/>
        <w:jc w:val="center"/>
      </w:pPr>
    </w:p>
    <w:p w14:paraId="33440D83">
      <w:pPr>
        <w:ind w:firstLine="709"/>
        <w:jc w:val="center"/>
      </w:pPr>
    </w:p>
    <w:p w14:paraId="74F98313">
      <w:pPr>
        <w:jc w:val="center"/>
        <w:rPr>
          <w:b/>
          <w:bCs/>
        </w:rPr>
      </w:pPr>
      <w:r>
        <w:rPr>
          <w:b/>
          <w:bCs/>
        </w:rPr>
        <w:t>Об утверждении Порядка уведомления муниципальными служащими Совета депутатов Богородского муниципального округа Нижегородской области  представителя нанимателя (работодателя) о намерении выполнять иную оплачиваемую работу и признании утратившими силу некоторых муниципальных правовых актов</w:t>
      </w:r>
    </w:p>
    <w:p w14:paraId="12777742">
      <w:pPr>
        <w:ind w:firstLine="709"/>
        <w:jc w:val="center"/>
      </w:pPr>
    </w:p>
    <w:p w14:paraId="53E92F62">
      <w:pPr>
        <w:ind w:firstLine="709"/>
        <w:jc w:val="both"/>
      </w:pPr>
    </w:p>
    <w:p w14:paraId="731F6507">
      <w:pPr>
        <w:ind w:firstLine="540"/>
        <w:jc w:val="both"/>
        <w:rPr>
          <w:szCs w:val="28"/>
        </w:rPr>
      </w:pPr>
      <w:r>
        <w:rPr>
          <w:szCs w:val="28"/>
        </w:rPr>
        <w:t xml:space="preserve">В соответствии с Федеральным </w:t>
      </w:r>
      <w:r>
        <w:fldChar w:fldCharType="begin"/>
      </w:r>
      <w:r>
        <w:instrText xml:space="preserve"> HYPERLINK "https://login.consultant.ru/link/?req=doc&amp;base=LAW&amp;n=523291&amp;dst=100288" </w:instrText>
      </w:r>
      <w:r>
        <w:fldChar w:fldCharType="separate"/>
      </w:r>
      <w:r>
        <w:rPr>
          <w:szCs w:val="28"/>
        </w:rPr>
        <w:t>законом</w:t>
      </w:r>
      <w:r>
        <w:rPr>
          <w:szCs w:val="28"/>
        </w:rPr>
        <w:fldChar w:fldCharType="end"/>
      </w:r>
      <w:r>
        <w:rPr>
          <w:szCs w:val="28"/>
        </w:rPr>
        <w:t xml:space="preserve"> от 02.03.2007 № 25-ФЗ «О муниципальной службе в Российской Федерации», </w:t>
      </w:r>
      <w:r>
        <w:fldChar w:fldCharType="begin"/>
      </w:r>
      <w:r>
        <w:instrText xml:space="preserve"> HYPERLINK "https://login.consultant.ru/link/?req=doc&amp;base=RLAW187&amp;n=327788&amp;dst=101423" </w:instrText>
      </w:r>
      <w:r>
        <w:fldChar w:fldCharType="separate"/>
      </w:r>
      <w:r>
        <w:rPr>
          <w:szCs w:val="28"/>
        </w:rPr>
        <w:t>Законом</w:t>
      </w:r>
      <w:r>
        <w:rPr>
          <w:szCs w:val="28"/>
        </w:rPr>
        <w:fldChar w:fldCharType="end"/>
      </w:r>
      <w:r>
        <w:rPr>
          <w:szCs w:val="28"/>
        </w:rPr>
        <w:t xml:space="preserve"> Нижегородской области от 03.08.2007 № 99-З «О муниципальной службе в Нижегородской области»,</w:t>
      </w:r>
    </w:p>
    <w:p w14:paraId="39CC254C">
      <w:pPr>
        <w:autoSpaceDE w:val="0"/>
        <w:autoSpaceDN w:val="0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 о с т а н о в л я ю:</w:t>
      </w:r>
    </w:p>
    <w:p w14:paraId="39CA51B2">
      <w:pPr>
        <w:numPr>
          <w:ilvl w:val="0"/>
          <w:numId w:val="1"/>
        </w:numPr>
        <w:ind w:firstLine="560" w:firstLineChars="200"/>
        <w:jc w:val="both"/>
        <w:rPr>
          <w:szCs w:val="28"/>
        </w:rPr>
      </w:pPr>
      <w:r>
        <w:rPr>
          <w:szCs w:val="28"/>
        </w:rPr>
        <w:t xml:space="preserve">Утвердить </w:t>
      </w:r>
      <w:r>
        <w:fldChar w:fldCharType="begin"/>
      </w:r>
      <w:r>
        <w:instrText xml:space="preserve"> HYPERLINK "https://login.consultant.ru/link/?req=doc&amp;base=RLAW187&amp;n=240284&amp;dst=100010" </w:instrText>
      </w:r>
      <w:r>
        <w:fldChar w:fldCharType="separate"/>
      </w:r>
      <w:r>
        <w:rPr>
          <w:szCs w:val="28"/>
        </w:rPr>
        <w:t>Порядок</w:t>
      </w:r>
      <w:r>
        <w:rPr>
          <w:szCs w:val="28"/>
        </w:rPr>
        <w:fldChar w:fldCharType="end"/>
      </w:r>
      <w:r>
        <w:rPr>
          <w:szCs w:val="28"/>
        </w:rPr>
        <w:t xml:space="preserve"> уведомления муниципальными служащими Совета депутатов Богородского муниципального округа Нижегородской области представителя нанимателя (работодателя) о намерении выполнять иную оплачиваемую работу </w:t>
      </w:r>
      <w:r>
        <w:rPr>
          <w:color w:val="000000"/>
          <w:szCs w:val="28"/>
          <w:lang w:eastAsia="zh-CN"/>
        </w:rPr>
        <w:t>согласно приложению к настоящему постановлению</w:t>
      </w:r>
      <w:r>
        <w:rPr>
          <w:szCs w:val="28"/>
        </w:rPr>
        <w:t>.</w:t>
      </w:r>
    </w:p>
    <w:p w14:paraId="381C265B">
      <w:pPr>
        <w:numPr>
          <w:ilvl w:val="0"/>
          <w:numId w:val="1"/>
        </w:numPr>
        <w:ind w:firstLine="560" w:firstLineChars="200"/>
        <w:jc w:val="both"/>
        <w:rPr>
          <w:szCs w:val="28"/>
        </w:rPr>
      </w:pPr>
      <w:r>
        <w:rPr>
          <w:szCs w:val="28"/>
        </w:rPr>
        <w:t>Признать утратившими силу:</w:t>
      </w:r>
    </w:p>
    <w:p w14:paraId="5AA594EA">
      <w:pPr>
        <w:autoSpaceDE w:val="0"/>
        <w:autoSpaceDN w:val="0"/>
        <w:ind w:firstLine="560" w:firstLineChars="200"/>
        <w:jc w:val="both"/>
        <w:rPr>
          <w:color w:val="000000"/>
          <w:szCs w:val="28"/>
        </w:rPr>
      </w:pPr>
      <w:r>
        <w:rPr>
          <w:szCs w:val="28"/>
        </w:rPr>
        <w:t xml:space="preserve">- постановление председателя Совета депутатов Богородского муниципального округа Нижегородской области от 11.01.2021 № 1 «Об утверждении </w:t>
      </w:r>
      <w:r>
        <w:rPr>
          <w:color w:val="000000"/>
          <w:szCs w:val="28"/>
        </w:rPr>
        <w:t xml:space="preserve">Порядка уведомления муниципальными служащими </w:t>
      </w:r>
      <w:r>
        <w:rPr>
          <w:szCs w:val="28"/>
        </w:rPr>
        <w:t>Совета депутатов</w:t>
      </w:r>
      <w:r>
        <w:rPr>
          <w:color w:val="000000"/>
          <w:szCs w:val="28"/>
        </w:rPr>
        <w:t xml:space="preserve"> Богородского муниципального округа Нижегородской области представителя нанимателя (работодателя) об иной оплачиваемой работе»;</w:t>
      </w:r>
    </w:p>
    <w:p w14:paraId="3B1F40F7">
      <w:pPr>
        <w:autoSpaceDE w:val="0"/>
        <w:autoSpaceDN w:val="0"/>
        <w:ind w:firstLine="560" w:firstLineChars="200"/>
        <w:jc w:val="both"/>
        <w:rPr>
          <w:color w:val="262626"/>
          <w:szCs w:val="28"/>
        </w:rPr>
      </w:pPr>
      <w:r>
        <w:rPr>
          <w:color w:val="262626"/>
          <w:szCs w:val="28"/>
        </w:rPr>
        <w:t xml:space="preserve">- </w:t>
      </w:r>
      <w:r>
        <w:rPr>
          <w:szCs w:val="28"/>
        </w:rPr>
        <w:t>постановление председателя Совета депутатов Богородского муниципального округа Нижегородской области от 28.12.2021 № 30 «</w:t>
      </w:r>
      <w:r>
        <w:rPr>
          <w:color w:val="262626"/>
          <w:szCs w:val="28"/>
        </w:rPr>
        <w:t>О внесении изменений в постановление председателя Совета депутатов Богородского муниципального округа Нижегородской области от 11.01.2021 №1 «Об утверждении Порядка уведомления муниципальными служащими Совета депутатов Богородского муниципального округа Нижегородской области представителя нанимателя (работодателя) об иной оплачиваемой работе».</w:t>
      </w:r>
    </w:p>
    <w:p w14:paraId="43D9C071">
      <w:pPr>
        <w:autoSpaceDE w:val="0"/>
        <w:autoSpaceDN w:val="0"/>
        <w:ind w:firstLine="560" w:firstLineChars="200"/>
        <w:jc w:val="both"/>
        <w:rPr>
          <w:bCs/>
          <w:szCs w:val="28"/>
        </w:rPr>
      </w:pPr>
      <w:r>
        <w:rPr>
          <w:szCs w:val="28"/>
        </w:rPr>
        <w:t>3. О</w:t>
      </w:r>
      <w:r>
        <w:rPr>
          <w:bCs/>
          <w:szCs w:val="28"/>
        </w:rPr>
        <w:t xml:space="preserve">публиковать настоящее постановление в сетевом издании «Богородская газета». </w:t>
      </w:r>
    </w:p>
    <w:p w14:paraId="6AC5A075">
      <w:pPr>
        <w:jc w:val="both"/>
      </w:pPr>
    </w:p>
    <w:p w14:paraId="39072DAC">
      <w:pPr>
        <w:jc w:val="both"/>
      </w:pPr>
    </w:p>
    <w:p w14:paraId="0AEF3B1D">
      <w:pPr>
        <w:jc w:val="both"/>
      </w:pPr>
    </w:p>
    <w:p w14:paraId="61C43E4F">
      <w:pPr>
        <w:jc w:val="both"/>
      </w:pPr>
    </w:p>
    <w:p w14:paraId="6ED70C27">
      <w:pPr>
        <w:jc w:val="both"/>
      </w:pPr>
      <w:r>
        <w:t>Председатель Совета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А.Н. Резвяков</w:t>
      </w:r>
    </w:p>
    <w:p w14:paraId="445C4EF5">
      <w:pPr>
        <w:jc w:val="both"/>
      </w:pPr>
    </w:p>
    <w:p w14:paraId="13E19AC8">
      <w:pPr>
        <w:jc w:val="both"/>
        <w:rPr>
          <w:sz w:val="24"/>
          <w:szCs w:val="24"/>
        </w:rPr>
      </w:pPr>
    </w:p>
    <w:p w14:paraId="01E44F41">
      <w:pPr>
        <w:jc w:val="both"/>
        <w:rPr>
          <w:szCs w:val="28"/>
        </w:rPr>
      </w:pPr>
    </w:p>
    <w:p w14:paraId="16AF5E7E">
      <w:pPr>
        <w:jc w:val="both"/>
        <w:rPr>
          <w:szCs w:val="28"/>
        </w:rPr>
      </w:pPr>
    </w:p>
    <w:p w14:paraId="72416B26">
      <w:pPr>
        <w:jc w:val="both"/>
        <w:rPr>
          <w:szCs w:val="28"/>
        </w:rPr>
      </w:pPr>
    </w:p>
    <w:p w14:paraId="01CBBC67">
      <w:pPr>
        <w:jc w:val="both"/>
        <w:rPr>
          <w:szCs w:val="28"/>
        </w:rPr>
      </w:pPr>
    </w:p>
    <w:p w14:paraId="1C230A60">
      <w:pPr>
        <w:jc w:val="both"/>
        <w:rPr>
          <w:szCs w:val="28"/>
        </w:rPr>
      </w:pPr>
    </w:p>
    <w:p w14:paraId="04F2B258">
      <w:pPr>
        <w:jc w:val="both"/>
        <w:rPr>
          <w:szCs w:val="28"/>
        </w:rPr>
      </w:pPr>
    </w:p>
    <w:p w14:paraId="036FF4F9">
      <w:pPr>
        <w:jc w:val="both"/>
        <w:rPr>
          <w:szCs w:val="28"/>
        </w:rPr>
      </w:pPr>
    </w:p>
    <w:p w14:paraId="1E5DFAF1">
      <w:pPr>
        <w:jc w:val="both"/>
        <w:rPr>
          <w:szCs w:val="28"/>
        </w:rPr>
      </w:pPr>
    </w:p>
    <w:p w14:paraId="1F5AE3D0">
      <w:pPr>
        <w:jc w:val="both"/>
        <w:rPr>
          <w:szCs w:val="28"/>
        </w:rPr>
      </w:pPr>
    </w:p>
    <w:p w14:paraId="7BAB3BE3">
      <w:pPr>
        <w:jc w:val="both"/>
        <w:rPr>
          <w:szCs w:val="28"/>
        </w:rPr>
      </w:pPr>
    </w:p>
    <w:p w14:paraId="2FD5E147">
      <w:pPr>
        <w:jc w:val="both"/>
        <w:rPr>
          <w:szCs w:val="28"/>
        </w:rPr>
      </w:pPr>
    </w:p>
    <w:p w14:paraId="696ED833">
      <w:pPr>
        <w:jc w:val="both"/>
        <w:rPr>
          <w:szCs w:val="28"/>
        </w:rPr>
      </w:pPr>
    </w:p>
    <w:p w14:paraId="01270484">
      <w:pPr>
        <w:jc w:val="both"/>
        <w:rPr>
          <w:szCs w:val="28"/>
        </w:rPr>
      </w:pPr>
    </w:p>
    <w:p w14:paraId="1A15D467">
      <w:pPr>
        <w:jc w:val="both"/>
        <w:rPr>
          <w:szCs w:val="28"/>
        </w:rPr>
      </w:pPr>
    </w:p>
    <w:p w14:paraId="1BA16861">
      <w:pPr>
        <w:jc w:val="both"/>
        <w:rPr>
          <w:szCs w:val="28"/>
        </w:rPr>
      </w:pPr>
    </w:p>
    <w:p w14:paraId="14823F70">
      <w:pPr>
        <w:jc w:val="both"/>
        <w:rPr>
          <w:szCs w:val="28"/>
        </w:rPr>
      </w:pPr>
    </w:p>
    <w:p w14:paraId="67D44650">
      <w:pPr>
        <w:jc w:val="both"/>
        <w:rPr>
          <w:szCs w:val="28"/>
        </w:rPr>
      </w:pPr>
    </w:p>
    <w:p w14:paraId="5F113C1E">
      <w:pPr>
        <w:jc w:val="both"/>
        <w:rPr>
          <w:szCs w:val="28"/>
        </w:rPr>
      </w:pPr>
    </w:p>
    <w:p w14:paraId="279CBAAC">
      <w:pPr>
        <w:jc w:val="both"/>
        <w:rPr>
          <w:szCs w:val="28"/>
        </w:rPr>
      </w:pPr>
    </w:p>
    <w:p w14:paraId="182E3E30">
      <w:pPr>
        <w:jc w:val="both"/>
        <w:rPr>
          <w:szCs w:val="28"/>
        </w:rPr>
      </w:pPr>
    </w:p>
    <w:p w14:paraId="17ACF9F6">
      <w:pPr>
        <w:jc w:val="both"/>
        <w:rPr>
          <w:szCs w:val="28"/>
        </w:rPr>
      </w:pPr>
    </w:p>
    <w:p w14:paraId="038C580B">
      <w:pPr>
        <w:jc w:val="both"/>
        <w:rPr>
          <w:szCs w:val="28"/>
        </w:rPr>
      </w:pPr>
    </w:p>
    <w:p w14:paraId="60269CA0">
      <w:pPr>
        <w:jc w:val="both"/>
        <w:rPr>
          <w:szCs w:val="28"/>
        </w:rPr>
      </w:pPr>
    </w:p>
    <w:p w14:paraId="738E2ECC">
      <w:pPr>
        <w:jc w:val="both"/>
        <w:rPr>
          <w:szCs w:val="28"/>
        </w:rPr>
      </w:pPr>
    </w:p>
    <w:p w14:paraId="5692BA2A">
      <w:pPr>
        <w:jc w:val="both"/>
        <w:rPr>
          <w:szCs w:val="28"/>
        </w:rPr>
      </w:pPr>
    </w:p>
    <w:p w14:paraId="1437E5FB">
      <w:pPr>
        <w:jc w:val="both"/>
        <w:rPr>
          <w:szCs w:val="28"/>
        </w:rPr>
      </w:pPr>
    </w:p>
    <w:p w14:paraId="6431BBD1">
      <w:pPr>
        <w:jc w:val="both"/>
        <w:rPr>
          <w:szCs w:val="28"/>
        </w:rPr>
      </w:pPr>
    </w:p>
    <w:p w14:paraId="64F52DCA">
      <w:pPr>
        <w:jc w:val="both"/>
        <w:rPr>
          <w:szCs w:val="28"/>
        </w:rPr>
      </w:pPr>
    </w:p>
    <w:p w14:paraId="5CF457D8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Сединкина Марина Юрьевна</w:t>
      </w:r>
    </w:p>
    <w:p w14:paraId="77EB2A39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3-08-16</w:t>
      </w:r>
    </w:p>
    <w:p w14:paraId="454C0D25">
      <w:pPr>
        <w:jc w:val="both"/>
        <w:rPr>
          <w:sz w:val="24"/>
          <w:szCs w:val="24"/>
          <w:lang w:eastAsia="zh-CN"/>
        </w:rPr>
      </w:pPr>
    </w:p>
    <w:p w14:paraId="154B2A90">
      <w:pPr>
        <w:ind w:left="5220"/>
        <w:jc w:val="center"/>
        <w:rPr>
          <w:szCs w:val="28"/>
        </w:rPr>
      </w:pPr>
      <w:r>
        <w:rPr>
          <w:szCs w:val="28"/>
        </w:rPr>
        <w:t>Приложение</w:t>
      </w:r>
    </w:p>
    <w:p w14:paraId="7327AA91">
      <w:pPr>
        <w:ind w:left="5220"/>
        <w:jc w:val="center"/>
        <w:rPr>
          <w:szCs w:val="28"/>
        </w:rPr>
      </w:pPr>
      <w:r>
        <w:rPr>
          <w:szCs w:val="28"/>
        </w:rPr>
        <w:t xml:space="preserve">УТВЕРЖДЕН </w:t>
      </w:r>
    </w:p>
    <w:p w14:paraId="30508F2E">
      <w:pPr>
        <w:ind w:left="5220"/>
        <w:jc w:val="center"/>
        <w:rPr>
          <w:szCs w:val="28"/>
        </w:rPr>
      </w:pPr>
    </w:p>
    <w:p w14:paraId="617769E2">
      <w:pPr>
        <w:ind w:left="5220"/>
        <w:jc w:val="center"/>
        <w:rPr>
          <w:szCs w:val="28"/>
        </w:rPr>
      </w:pPr>
      <w:r>
        <w:rPr>
          <w:szCs w:val="28"/>
        </w:rPr>
        <w:t>к постановлению</w:t>
      </w:r>
    </w:p>
    <w:p w14:paraId="11957B2F">
      <w:pPr>
        <w:ind w:left="5220"/>
        <w:jc w:val="center"/>
        <w:rPr>
          <w:szCs w:val="28"/>
        </w:rPr>
      </w:pPr>
      <w:r>
        <w:rPr>
          <w:szCs w:val="28"/>
        </w:rPr>
        <w:t xml:space="preserve">председателя Совета депутатов </w:t>
      </w:r>
    </w:p>
    <w:p w14:paraId="2EAD28F9">
      <w:pPr>
        <w:ind w:left="5220"/>
        <w:jc w:val="center"/>
        <w:rPr>
          <w:szCs w:val="28"/>
        </w:rPr>
      </w:pPr>
      <w:r>
        <w:rPr>
          <w:szCs w:val="28"/>
        </w:rPr>
        <w:t>Богородского муниципального округа Нижегородской области</w:t>
      </w:r>
    </w:p>
    <w:p w14:paraId="1747ADC6">
      <w:pPr>
        <w:ind w:left="5220"/>
        <w:jc w:val="center"/>
        <w:rPr>
          <w:szCs w:val="28"/>
        </w:rPr>
      </w:pPr>
      <w:r>
        <w:rPr>
          <w:szCs w:val="28"/>
        </w:rPr>
        <w:t>от 30 апреля 2026 года № 3</w:t>
      </w:r>
    </w:p>
    <w:p w14:paraId="45791BE7">
      <w:pPr>
        <w:ind w:left="5220"/>
        <w:jc w:val="center"/>
        <w:rPr>
          <w:szCs w:val="28"/>
        </w:rPr>
      </w:pPr>
    </w:p>
    <w:p w14:paraId="22F5FA2A">
      <w:pPr>
        <w:pStyle w:val="9"/>
        <w:widowControl/>
        <w:ind w:firstLine="54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Порядок уведомления муниципальными служащими Совета депутатов Богородского муниципального Нижегородской области   представителя нанимателя (работодателя) о намерении выполнять иную оплачиваемую работу</w:t>
      </w:r>
    </w:p>
    <w:p w14:paraId="077D7FBA">
      <w:pPr>
        <w:pStyle w:val="9"/>
        <w:widowControl/>
        <w:ind w:firstLine="54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(далее - Порядок)</w:t>
      </w:r>
    </w:p>
    <w:p w14:paraId="0B62050C">
      <w:pPr>
        <w:pStyle w:val="9"/>
        <w:widowControl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3050BB4">
      <w:pPr>
        <w:pStyle w:val="9"/>
        <w:widowControl/>
        <w:numPr>
          <w:ilvl w:val="0"/>
          <w:numId w:val="2"/>
        </w:num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Настоящий Порядок разработан в целях реализации </w:t>
      </w:r>
      <w:r>
        <w:fldChar w:fldCharType="begin"/>
      </w:r>
      <w:r>
        <w:instrText xml:space="preserve"> HYPERLINK "https://login.consultant.ru/link/?req=doc&amp;base=LAW&amp;n=523291&amp;dst=100288" </w:instrText>
      </w:r>
      <w:r>
        <w:fldChar w:fldCharType="separate"/>
      </w:r>
      <w:r>
        <w:rPr>
          <w:rStyle w:val="4"/>
          <w:rFonts w:ascii="Times New Roman" w:hAnsi="Times New Roman"/>
          <w:color w:val="auto"/>
          <w:sz w:val="28"/>
          <w:szCs w:val="28"/>
          <w:u w:val="none"/>
          <w:lang w:val="ru-RU"/>
        </w:rPr>
        <w:t>части 2 статьи 11</w:t>
      </w:r>
      <w:r>
        <w:rPr>
          <w:rStyle w:val="4"/>
          <w:rFonts w:ascii="Times New Roman" w:hAnsi="Times New Roman"/>
          <w:color w:val="auto"/>
          <w:sz w:val="28"/>
          <w:szCs w:val="28"/>
          <w:u w:val="none"/>
          <w:lang w:val="ru-RU"/>
        </w:rPr>
        <w:fldChar w:fldCharType="end"/>
      </w:r>
      <w:r>
        <w:rPr>
          <w:rFonts w:ascii="Times New Roman" w:hAnsi="Times New Roman"/>
          <w:sz w:val="28"/>
          <w:szCs w:val="28"/>
          <w:lang w:val="ru-RU"/>
        </w:rPr>
        <w:t xml:space="preserve"> Федерального закона от 02.03.2007 № 25-ФЗ «О муниципальной службе в Российской Федерации» (далее - Федеральный закон № 25-ФЗ), </w:t>
      </w:r>
      <w:r>
        <w:fldChar w:fldCharType="begin"/>
      </w:r>
      <w:r>
        <w:instrText xml:space="preserve"> HYPERLINK "https://login.consultant.ru/link/?req=doc&amp;base=RLAW187&amp;n=327788&amp;dst=101423" </w:instrText>
      </w:r>
      <w:r>
        <w:fldChar w:fldCharType="separate"/>
      </w:r>
      <w:r>
        <w:rPr>
          <w:rStyle w:val="4"/>
          <w:rFonts w:ascii="Times New Roman" w:hAnsi="Times New Roman"/>
          <w:color w:val="auto"/>
          <w:sz w:val="28"/>
          <w:szCs w:val="28"/>
          <w:u w:val="none"/>
          <w:lang w:val="ru-RU"/>
        </w:rPr>
        <w:t>части 2 статьи 10</w:t>
      </w:r>
      <w:r>
        <w:rPr>
          <w:rStyle w:val="4"/>
          <w:rFonts w:ascii="Times New Roman" w:hAnsi="Times New Roman"/>
          <w:color w:val="auto"/>
          <w:sz w:val="28"/>
          <w:szCs w:val="28"/>
          <w:u w:val="none"/>
          <w:lang w:val="ru-RU"/>
        </w:rPr>
        <w:fldChar w:fldCharType="end"/>
      </w:r>
      <w:r>
        <w:rPr>
          <w:rFonts w:ascii="Times New Roman" w:hAnsi="Times New Roman"/>
          <w:sz w:val="28"/>
          <w:szCs w:val="28"/>
          <w:lang w:val="ru-RU"/>
        </w:rPr>
        <w:t xml:space="preserve"> Закона Нижегородской области от 03.08.2007 № 99-З «О муниципальной службе в Нижегородской области» и определяет процедуру уведомления муниципальными служащими Совета депутатов Богородского муниципального округа Нижегородской области (далее - муниципальные служащие) представителя нанимателя (работодателя) о намерении выполнять иную оплачиваемую работу, а также порядок регистрации таких уведомлений.</w:t>
      </w:r>
    </w:p>
    <w:p w14:paraId="072F9584">
      <w:pPr>
        <w:pStyle w:val="9"/>
        <w:widowControl/>
        <w:numPr>
          <w:ilvl w:val="0"/>
          <w:numId w:val="2"/>
        </w:num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Муниципальный служащий вправе с предварительным письменным уведомлением представителя нанимателя (работодателя) в свободное от основной работы время выполнять иную оплачиваемую работу, если это не повлечет за собой конфликт интересов и если иное не предусмотрено Федеральным </w:t>
      </w:r>
      <w:r>
        <w:fldChar w:fldCharType="begin"/>
      </w:r>
      <w:r>
        <w:instrText xml:space="preserve"> HYPERLINK "https://login.consultant.ru/link/?req=doc&amp;base=LAW&amp;n=523291" </w:instrText>
      </w:r>
      <w:r>
        <w:fldChar w:fldCharType="separate"/>
      </w:r>
      <w:r>
        <w:rPr>
          <w:rStyle w:val="4"/>
          <w:rFonts w:ascii="Times New Roman" w:hAnsi="Times New Roman"/>
          <w:color w:val="auto"/>
          <w:sz w:val="28"/>
          <w:szCs w:val="28"/>
          <w:u w:val="none"/>
          <w:lang w:val="ru-RU"/>
        </w:rPr>
        <w:t>законом</w:t>
      </w:r>
      <w:r>
        <w:rPr>
          <w:rStyle w:val="4"/>
          <w:rFonts w:ascii="Times New Roman" w:hAnsi="Times New Roman"/>
          <w:color w:val="auto"/>
          <w:sz w:val="28"/>
          <w:szCs w:val="28"/>
          <w:u w:val="none"/>
          <w:lang w:val="ru-RU"/>
        </w:rPr>
        <w:fldChar w:fldCharType="end"/>
      </w:r>
      <w:r>
        <w:rPr>
          <w:rFonts w:ascii="Times New Roman" w:hAnsi="Times New Roman"/>
          <w:sz w:val="28"/>
          <w:szCs w:val="28"/>
          <w:lang w:val="ru-RU"/>
        </w:rPr>
        <w:t xml:space="preserve"> № 25-ФЗ.</w:t>
      </w:r>
    </w:p>
    <w:p w14:paraId="7432E852">
      <w:pPr>
        <w:pStyle w:val="9"/>
        <w:widowControl/>
        <w:numPr>
          <w:ilvl w:val="0"/>
          <w:numId w:val="2"/>
        </w:numPr>
        <w:ind w:firstLine="54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ведомление о намерении выполнять иную оплачиваемую работу (далее - уведомление) представляется муниципальным служащим на имя представителя нанимателя (работодателя) до начала выполнения такой работы.</w:t>
      </w:r>
    </w:p>
    <w:p w14:paraId="1478A2A3">
      <w:pPr>
        <w:numPr>
          <w:ilvl w:val="0"/>
          <w:numId w:val="2"/>
        </w:numPr>
        <w:ind w:firstLine="540"/>
        <w:jc w:val="both"/>
        <w:rPr>
          <w:szCs w:val="28"/>
        </w:rPr>
      </w:pPr>
      <w:r>
        <w:rPr>
          <w:szCs w:val="28"/>
        </w:rPr>
        <w:t>Вновь назначенные муниципальные служащие, выполняющие иную оплачиваемую работу на день назначения на должность муниципальной службы, представляют уведомление не позднее дня назначения на должность муниципальной службы.</w:t>
      </w:r>
    </w:p>
    <w:p w14:paraId="07D8BE6E">
      <w:pPr>
        <w:numPr>
          <w:ilvl w:val="0"/>
          <w:numId w:val="2"/>
        </w:numPr>
        <w:ind w:firstLine="540"/>
        <w:jc w:val="both"/>
        <w:rPr>
          <w:szCs w:val="28"/>
        </w:rPr>
      </w:pPr>
      <w:r>
        <w:rPr>
          <w:szCs w:val="28"/>
        </w:rPr>
        <w:t>При намерении выполнять иную оплачиваемую работу, имеющую разовый характер, уведомление представляется муниципальным служащим в отношении каждого случая выполнения иной оплачиваемой работы (по каждому договору о выполнении иной оплачиваемой работы, который предполагается заключить).</w:t>
      </w:r>
    </w:p>
    <w:p w14:paraId="769BE6D9">
      <w:pPr>
        <w:numPr>
          <w:ilvl w:val="0"/>
          <w:numId w:val="2"/>
        </w:numPr>
        <w:ind w:firstLine="540"/>
        <w:jc w:val="both"/>
        <w:rPr>
          <w:szCs w:val="28"/>
        </w:rPr>
      </w:pPr>
      <w:r>
        <w:rPr>
          <w:szCs w:val="28"/>
        </w:rPr>
        <w:t>В случае существенного изменения условий договора о выполнении иной оплачиваемой работы, касающихся перевода на новую должность, изменения характера выполняемой работы, должностных обязанностей или режима рабочего времени, муниципальный служащий обязан представить представителю нанимателя (работодателю) новое уведомление.</w:t>
      </w:r>
    </w:p>
    <w:p w14:paraId="3BB1DF57">
      <w:pPr>
        <w:numPr>
          <w:ilvl w:val="0"/>
          <w:numId w:val="2"/>
        </w:numPr>
        <w:ind w:firstLine="540"/>
        <w:jc w:val="both"/>
        <w:rPr>
          <w:szCs w:val="28"/>
        </w:rPr>
      </w:pPr>
      <w:r>
        <w:fldChar w:fldCharType="begin"/>
      </w:r>
      <w:r>
        <w:instrText xml:space="preserve"> HYPERLINK "file:///C:/Users/User/Desktop/export_5276_%7bF5764A45-0720-42F3-9AE8-F263D5ABA82C%7d.RTF" \l "Par78" </w:instrText>
      </w:r>
      <w:r>
        <w:fldChar w:fldCharType="separate"/>
      </w:r>
      <w:r>
        <w:rPr>
          <w:rStyle w:val="4"/>
          <w:color w:val="auto"/>
          <w:szCs w:val="28"/>
          <w:u w:val="none"/>
        </w:rPr>
        <w:t>Уведомление</w:t>
      </w:r>
      <w:r>
        <w:rPr>
          <w:rStyle w:val="4"/>
          <w:color w:val="auto"/>
          <w:szCs w:val="28"/>
          <w:u w:val="none"/>
        </w:rPr>
        <w:fldChar w:fldCharType="end"/>
      </w:r>
      <w:r>
        <w:rPr>
          <w:szCs w:val="28"/>
        </w:rPr>
        <w:t xml:space="preserve"> оформляется в письменной форме согласно приложению № 1 к настоящему Порядку и должно содержать следующие сведения:</w:t>
      </w:r>
    </w:p>
    <w:p w14:paraId="13D9126B">
      <w:pPr>
        <w:numPr>
          <w:ilvl w:val="0"/>
          <w:numId w:val="3"/>
        </w:numPr>
        <w:ind w:firstLine="560" w:firstLineChars="200"/>
        <w:jc w:val="both"/>
        <w:rPr>
          <w:szCs w:val="28"/>
        </w:rPr>
      </w:pPr>
      <w:r>
        <w:rPr>
          <w:szCs w:val="28"/>
        </w:rPr>
        <w:t>персональные данные муниципального служащего, написавшего уведомление: фамилия, имя, отчество, наименование должности муниципальной службы;</w:t>
      </w:r>
    </w:p>
    <w:p w14:paraId="4DDA6627">
      <w:pPr>
        <w:numPr>
          <w:ilvl w:val="0"/>
          <w:numId w:val="3"/>
        </w:numPr>
        <w:ind w:firstLine="560" w:firstLineChars="200"/>
        <w:jc w:val="both"/>
        <w:rPr>
          <w:szCs w:val="28"/>
        </w:rPr>
      </w:pPr>
      <w:r>
        <w:rPr>
          <w:szCs w:val="28"/>
        </w:rPr>
        <w:t>наименование организации, в которой муниципальный служащий намерен выполнять иную оплачиваемую работу, должность, сроки начала и окончания работы;</w:t>
      </w:r>
    </w:p>
    <w:p w14:paraId="1C303D53">
      <w:pPr>
        <w:numPr>
          <w:ilvl w:val="0"/>
          <w:numId w:val="3"/>
        </w:numPr>
        <w:ind w:firstLine="560" w:firstLineChars="200"/>
        <w:jc w:val="both"/>
        <w:rPr>
          <w:szCs w:val="28"/>
        </w:rPr>
      </w:pPr>
      <w:r>
        <w:rPr>
          <w:szCs w:val="28"/>
        </w:rPr>
        <w:t>дата подписания уведомления и подпись муниципального служащего.</w:t>
      </w:r>
      <w:bookmarkStart w:id="0" w:name="Par53"/>
      <w:bookmarkEnd w:id="0"/>
    </w:p>
    <w:p w14:paraId="20742A40">
      <w:pPr>
        <w:numPr>
          <w:ilvl w:val="0"/>
          <w:numId w:val="2"/>
        </w:numPr>
        <w:ind w:firstLine="540"/>
        <w:jc w:val="both"/>
        <w:rPr>
          <w:szCs w:val="28"/>
        </w:rPr>
      </w:pPr>
      <w:r>
        <w:rPr>
          <w:szCs w:val="28"/>
        </w:rPr>
        <w:t>В случае, если муниципальный служащий не имеет возможности представить уведомление лично, оно может быть направлено в адрес Совета депутатов Богородского муниципального округа Нижегородской области посредством почтовой связи.</w:t>
      </w:r>
    </w:p>
    <w:p w14:paraId="5188B3E5">
      <w:pPr>
        <w:numPr>
          <w:ilvl w:val="0"/>
          <w:numId w:val="2"/>
        </w:numPr>
        <w:ind w:firstLine="540"/>
        <w:jc w:val="both"/>
        <w:rPr>
          <w:szCs w:val="28"/>
        </w:rPr>
      </w:pPr>
      <w:r>
        <w:rPr>
          <w:szCs w:val="28"/>
        </w:rPr>
        <w:t xml:space="preserve">Сотрудник, принявший уведомление, осуществляет его регистрацию в </w:t>
      </w:r>
      <w:r>
        <w:fldChar w:fldCharType="begin"/>
      </w:r>
      <w:r>
        <w:instrText xml:space="preserve"> HYPERLINK "file:///C:/Users/User/Desktop/export_5276_%7bF5764A45-0720-42F3-9AE8-F263D5ABA82C%7d.RTF" \l "Par107" </w:instrText>
      </w:r>
      <w:r>
        <w:fldChar w:fldCharType="separate"/>
      </w:r>
      <w:r>
        <w:rPr>
          <w:rStyle w:val="4"/>
          <w:color w:val="auto"/>
          <w:szCs w:val="28"/>
          <w:u w:val="none"/>
        </w:rPr>
        <w:t>журнале</w:t>
      </w:r>
      <w:r>
        <w:rPr>
          <w:rStyle w:val="4"/>
          <w:color w:val="auto"/>
          <w:szCs w:val="28"/>
          <w:u w:val="none"/>
        </w:rPr>
        <w:fldChar w:fldCharType="end"/>
      </w:r>
      <w:r>
        <w:rPr>
          <w:szCs w:val="28"/>
        </w:rPr>
        <w:t xml:space="preserve"> регистрации уведомлений о намерении выполнять иную оплачиваемую работу (приложение № 2 к настоящему Порядку) в день поступления уведомления.</w:t>
      </w:r>
    </w:p>
    <w:p w14:paraId="7CDEF22F">
      <w:pPr>
        <w:ind w:firstLine="560" w:firstLineChars="200"/>
        <w:jc w:val="both"/>
        <w:rPr>
          <w:szCs w:val="28"/>
        </w:rPr>
      </w:pPr>
      <w:r>
        <w:rPr>
          <w:szCs w:val="28"/>
        </w:rPr>
        <w:t>Листы журнала регистрации уведомлений должны быть пронумерованы, прошнурованы и скреплены печатью.</w:t>
      </w:r>
    </w:p>
    <w:p w14:paraId="7C762038">
      <w:pPr>
        <w:numPr>
          <w:ilvl w:val="0"/>
          <w:numId w:val="2"/>
        </w:numPr>
        <w:ind w:firstLine="540"/>
        <w:jc w:val="both"/>
        <w:rPr>
          <w:szCs w:val="28"/>
        </w:rPr>
      </w:pPr>
      <w:r>
        <w:rPr>
          <w:szCs w:val="28"/>
        </w:rPr>
        <w:t>Копия уведомления с регистрационным номером и датой принятия уведомления выдается муниципальному служащему, представившему уведомление, в подтверждение того, что муниципальный служащий уведомил представителя нанимателя (работодателя) о намерении выполнять иную оплачиваемую работу.</w:t>
      </w:r>
    </w:p>
    <w:p w14:paraId="4D70AA74">
      <w:pPr>
        <w:ind w:firstLine="560" w:firstLineChars="200"/>
        <w:jc w:val="both"/>
        <w:rPr>
          <w:szCs w:val="28"/>
        </w:rPr>
      </w:pPr>
      <w:r>
        <w:rPr>
          <w:szCs w:val="28"/>
        </w:rPr>
        <w:t>В случае поступления уведомления посредством почтовой связи, копия уведомления с регистрационным номером, датой принятия уведомления и подписью лица, получившего уведомление, направляется муниципальному служащему посредством почтовой связи с уведомлением о вручении.</w:t>
      </w:r>
    </w:p>
    <w:p w14:paraId="63875879">
      <w:pPr>
        <w:numPr>
          <w:ilvl w:val="0"/>
          <w:numId w:val="2"/>
        </w:numPr>
        <w:ind w:firstLine="540"/>
        <w:jc w:val="both"/>
        <w:rPr>
          <w:szCs w:val="28"/>
        </w:rPr>
      </w:pPr>
      <w:r>
        <w:rPr>
          <w:szCs w:val="28"/>
        </w:rPr>
        <w:t>Специалист, принявший уведомление, передает его представителю нанимателя (работодателю) не позднее 5 рабочих дней для наложения резолюции.</w:t>
      </w:r>
    </w:p>
    <w:p w14:paraId="7CE1FF55">
      <w:pPr>
        <w:numPr>
          <w:ilvl w:val="0"/>
          <w:numId w:val="2"/>
        </w:numPr>
        <w:ind w:firstLine="540"/>
        <w:jc w:val="both"/>
        <w:rPr>
          <w:szCs w:val="28"/>
        </w:rPr>
      </w:pPr>
      <w:r>
        <w:rPr>
          <w:szCs w:val="28"/>
        </w:rPr>
        <w:t>После возвращения уведомление с резолюцией представителя нанимателя (работодателя) приобщается к личному делу муниципального служащего.</w:t>
      </w:r>
    </w:p>
    <w:p w14:paraId="48847EB9">
      <w:pPr>
        <w:numPr>
          <w:ilvl w:val="0"/>
          <w:numId w:val="2"/>
        </w:numPr>
        <w:ind w:firstLine="540"/>
        <w:jc w:val="both"/>
        <w:rPr>
          <w:color w:val="000000"/>
          <w:szCs w:val="28"/>
        </w:rPr>
      </w:pPr>
      <w:r>
        <w:rPr>
          <w:szCs w:val="28"/>
        </w:rPr>
        <w:t>В случае возникновения конфликта интересов при выполнении муниципальным служащим иной оплачиваемой работы представитель нанимателя (работодатель) направляет в течение 7 дней с момента обнаружения факта возникновения конфликта интересов уведомление в К</w:t>
      </w:r>
      <w:r>
        <w:rPr>
          <w:color w:val="000000"/>
          <w:szCs w:val="28"/>
        </w:rPr>
        <w:t>омиссию по соблюдению требований к служебному поведению муниципальных служащих Совета депутатов Богородского муниципального округа Нижегородской области и урегулированию конфликта интересов.</w:t>
      </w:r>
    </w:p>
    <w:p w14:paraId="4690AF30">
      <w:pPr>
        <w:ind w:firstLine="560" w:firstLineChars="200"/>
        <w:jc w:val="both"/>
        <w:rPr>
          <w:szCs w:val="28"/>
        </w:rPr>
      </w:pPr>
    </w:p>
    <w:p w14:paraId="0D16FA68">
      <w:pPr>
        <w:pStyle w:val="9"/>
        <w:widowControl/>
        <w:jc w:val="right"/>
        <w:outlineLvl w:val="1"/>
        <w:rPr>
          <w:rFonts w:ascii="Times New Roman" w:hAnsi="Times New Roman"/>
          <w:sz w:val="28"/>
          <w:szCs w:val="28"/>
          <w:lang w:val="ru-RU"/>
        </w:rPr>
      </w:pPr>
    </w:p>
    <w:p w14:paraId="39F88888">
      <w:pPr>
        <w:jc w:val="both"/>
        <w:rPr>
          <w:sz w:val="24"/>
          <w:szCs w:val="24"/>
          <w:lang w:eastAsia="zh-CN"/>
        </w:rPr>
      </w:pPr>
    </w:p>
    <w:p w14:paraId="03212BCD">
      <w:pPr>
        <w:ind w:left="5220"/>
        <w:jc w:val="center"/>
        <w:rPr>
          <w:szCs w:val="28"/>
        </w:rPr>
      </w:pPr>
      <w:r>
        <w:rPr>
          <w:szCs w:val="28"/>
        </w:rPr>
        <w:t>Приложение № 1</w:t>
      </w:r>
    </w:p>
    <w:p w14:paraId="75B9C23A">
      <w:pPr>
        <w:ind w:left="5220"/>
        <w:jc w:val="center"/>
        <w:rPr>
          <w:szCs w:val="28"/>
        </w:rPr>
      </w:pPr>
      <w:r>
        <w:rPr>
          <w:szCs w:val="28"/>
        </w:rPr>
        <w:t>к Порядку</w:t>
      </w:r>
    </w:p>
    <w:p w14:paraId="1C988C18">
      <w:pPr>
        <w:pStyle w:val="9"/>
        <w:widowControl/>
        <w:rPr>
          <w:rFonts w:ascii="Times New Roman" w:hAnsi="Times New Roman"/>
          <w:sz w:val="28"/>
          <w:szCs w:val="28"/>
        </w:rPr>
      </w:pPr>
    </w:p>
    <w:tbl>
      <w:tblPr>
        <w:tblStyle w:val="3"/>
        <w:tblW w:w="0" w:type="auto"/>
        <w:tblInd w:w="0" w:type="dxa"/>
        <w:tblLayout w:type="fixed"/>
        <w:tblCellMar>
          <w:top w:w="100" w:type="dxa"/>
          <w:left w:w="60" w:type="dxa"/>
          <w:bottom w:w="100" w:type="dxa"/>
          <w:right w:w="60" w:type="dxa"/>
        </w:tblCellMar>
      </w:tblPr>
      <w:tblGrid>
        <w:gridCol w:w="3000"/>
        <w:gridCol w:w="1520"/>
        <w:gridCol w:w="1240"/>
        <w:gridCol w:w="3300"/>
      </w:tblGrid>
      <w:tr w14:paraId="386D0785">
        <w:tblPrEx>
          <w:tblCellMar>
            <w:top w:w="100" w:type="dxa"/>
            <w:left w:w="60" w:type="dxa"/>
            <w:bottom w:w="100" w:type="dxa"/>
            <w:right w:w="60" w:type="dxa"/>
          </w:tblCellMar>
        </w:tblPrEx>
        <w:tc>
          <w:tcPr>
            <w:tcW w:w="4520" w:type="dxa"/>
            <w:gridSpan w:val="2"/>
            <w:vMerge w:val="restart"/>
            <w:shd w:val="clear" w:color="auto" w:fill="auto"/>
          </w:tcPr>
          <w:p w14:paraId="074F14D6">
            <w:pPr>
              <w:pStyle w:val="9"/>
              <w:widowControl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0" w:type="dxa"/>
            <w:gridSpan w:val="2"/>
            <w:shd w:val="clear" w:color="auto" w:fill="auto"/>
          </w:tcPr>
          <w:p w14:paraId="5258D7FC">
            <w:pPr>
              <w:pStyle w:val="9"/>
              <w:widowControl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Председателю Совета депутатов Богородского муниципального округа Нижегородской области</w:t>
            </w:r>
          </w:p>
          <w:p w14:paraId="13729DD7">
            <w:pPr>
              <w:pStyle w:val="9"/>
              <w:widowControl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14:paraId="233912B6">
            <w:pPr>
              <w:pStyle w:val="9"/>
              <w:widowControl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ФИО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06C97610">
            <w:pPr>
              <w:pStyle w:val="9"/>
              <w:widowControl/>
              <w:spacing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</w:t>
            </w:r>
          </w:p>
          <w:p w14:paraId="7CF54F7A">
            <w:pPr>
              <w:pStyle w:val="9"/>
              <w:widowControl/>
              <w:spacing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_______________________________</w:t>
            </w:r>
          </w:p>
          <w:p w14:paraId="3493417F">
            <w:pPr>
              <w:pStyle w:val="9"/>
              <w:widowControl/>
              <w:spacing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_______________________________</w:t>
            </w:r>
          </w:p>
        </w:tc>
      </w:tr>
      <w:tr w14:paraId="7F30FBD1">
        <w:tblPrEx>
          <w:tblCellMar>
            <w:top w:w="100" w:type="dxa"/>
            <w:left w:w="60" w:type="dxa"/>
            <w:bottom w:w="100" w:type="dxa"/>
            <w:right w:w="60" w:type="dxa"/>
          </w:tblCellMar>
        </w:tblPrEx>
        <w:tc>
          <w:tcPr>
            <w:tcW w:w="4520" w:type="dxa"/>
            <w:gridSpan w:val="2"/>
            <w:vMerge w:val="continue"/>
            <w:shd w:val="clear" w:color="auto" w:fill="auto"/>
          </w:tcPr>
          <w:p w14:paraId="51AC2009">
            <w:pPr>
              <w:spacing w:after="160" w:line="256" w:lineRule="auto"/>
              <w:rPr>
                <w:szCs w:val="28"/>
              </w:rPr>
            </w:pPr>
          </w:p>
        </w:tc>
        <w:tc>
          <w:tcPr>
            <w:tcW w:w="4520" w:type="dxa"/>
            <w:gridSpan w:val="2"/>
            <w:shd w:val="clear" w:color="auto" w:fill="auto"/>
          </w:tcPr>
          <w:p w14:paraId="387ADD16">
            <w:pPr>
              <w:pStyle w:val="9"/>
              <w:widowControl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(ФИО муниципального служащего, должность, структурное подразделение)</w:t>
            </w:r>
          </w:p>
        </w:tc>
      </w:tr>
      <w:tr w14:paraId="0A717FD1">
        <w:tblPrEx>
          <w:tblCellMar>
            <w:top w:w="100" w:type="dxa"/>
            <w:left w:w="60" w:type="dxa"/>
            <w:bottom w:w="100" w:type="dxa"/>
            <w:right w:w="60" w:type="dxa"/>
          </w:tblCellMar>
        </w:tblPrEx>
        <w:tc>
          <w:tcPr>
            <w:tcW w:w="9060" w:type="dxa"/>
            <w:gridSpan w:val="4"/>
            <w:shd w:val="clear" w:color="auto" w:fill="auto"/>
          </w:tcPr>
          <w:p w14:paraId="51D16CFE">
            <w:pPr>
              <w:pStyle w:val="9"/>
              <w:widowControl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1" w:name="Par78"/>
            <w:bookmarkEnd w:id="1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УВЕДОМЛЕНИЕ</w:t>
            </w:r>
          </w:p>
          <w:p w14:paraId="6B0886D1">
            <w:pPr>
              <w:pStyle w:val="9"/>
              <w:widowControl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 намерении выполнять иную оплачиваемую работу</w:t>
            </w:r>
          </w:p>
        </w:tc>
      </w:tr>
      <w:tr w14:paraId="4DB86AD7">
        <w:tblPrEx>
          <w:tblCellMar>
            <w:top w:w="100" w:type="dxa"/>
            <w:left w:w="60" w:type="dxa"/>
            <w:bottom w:w="100" w:type="dxa"/>
            <w:right w:w="60" w:type="dxa"/>
          </w:tblCellMar>
        </w:tblPrEx>
        <w:tc>
          <w:tcPr>
            <w:tcW w:w="9060" w:type="dxa"/>
            <w:gridSpan w:val="4"/>
            <w:shd w:val="clear" w:color="auto" w:fill="auto"/>
          </w:tcPr>
          <w:p w14:paraId="4BD32D41">
            <w:pPr>
              <w:pStyle w:val="9"/>
              <w:widowControl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соответствии с </w:t>
            </w:r>
            <w:r>
              <w:fldChar w:fldCharType="begin"/>
            </w:r>
            <w:r>
              <w:instrText xml:space="preserve"> HYPERLINK "https://login.consultant.ru/link/?req=doc&amp;base=LAW&amp;n=523291&amp;dst=100288"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color w:val="auto"/>
                <w:sz w:val="28"/>
                <w:szCs w:val="28"/>
                <w:u w:val="none"/>
                <w:lang w:val="ru-RU"/>
              </w:rPr>
              <w:t>частью 2 статьи 11</w:t>
            </w:r>
            <w:r>
              <w:rPr>
                <w:rStyle w:val="4"/>
                <w:rFonts w:ascii="Times New Roman" w:hAnsi="Times New Roman"/>
                <w:color w:val="auto"/>
                <w:sz w:val="28"/>
                <w:szCs w:val="28"/>
                <w:u w:val="none"/>
                <w:lang w:val="ru-RU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Федерального закона от 02.03.2007 № 25-ФЗ «О муниципальной службе в Российской Федерации» уведомляю Вас о том, что я намерен (намерена) с «___» __________ 20__ года по «___» _________ 20__ года выполнять иную оплачиваемую работу</w:t>
            </w:r>
          </w:p>
          <w:p w14:paraId="7C19BA5D">
            <w:pPr>
              <w:pStyle w:val="9"/>
              <w:widowControl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_______________________________________________________________</w:t>
            </w:r>
          </w:p>
          <w:p w14:paraId="3721A06C">
            <w:pPr>
              <w:pStyle w:val="9"/>
              <w:widowControl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_______________________________________________________________</w:t>
            </w:r>
          </w:p>
          <w:p w14:paraId="79442E36">
            <w:pPr>
              <w:pStyle w:val="9"/>
              <w:widowControl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_______________________________________________________________</w:t>
            </w:r>
          </w:p>
          <w:p w14:paraId="1C988389">
            <w:pPr>
              <w:pStyle w:val="9"/>
              <w:widowControl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(указать сведения о деятельности, которую собирается осуществлять муниципальный служащий: место работы, должность, должностные обязанности, предполагаемый график работы)</w:t>
            </w:r>
          </w:p>
        </w:tc>
      </w:tr>
      <w:tr w14:paraId="10FB9EDE">
        <w:tblPrEx>
          <w:tblCellMar>
            <w:top w:w="100" w:type="dxa"/>
            <w:left w:w="60" w:type="dxa"/>
            <w:bottom w:w="100" w:type="dxa"/>
            <w:right w:w="60" w:type="dxa"/>
          </w:tblCellMar>
        </w:tblPrEx>
        <w:tc>
          <w:tcPr>
            <w:tcW w:w="9060" w:type="dxa"/>
            <w:gridSpan w:val="4"/>
            <w:shd w:val="clear" w:color="auto" w:fill="auto"/>
          </w:tcPr>
          <w:p w14:paraId="02D1C0BF">
            <w:pPr>
              <w:pStyle w:val="9"/>
              <w:widowControl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Работа выполняется в свободное от основной работы время.</w:t>
            </w:r>
          </w:p>
          <w:p w14:paraId="3787B78E">
            <w:pPr>
              <w:pStyle w:val="9"/>
              <w:widowControl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Выполнение указанной работы не повлечет за собой конфликт интересов.</w:t>
            </w:r>
          </w:p>
          <w:p w14:paraId="5392F8C3">
            <w:pPr>
              <w:pStyle w:val="9"/>
              <w:widowControl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 выполнении указанной работы обязуюсь соблюдать требования, предусмотренные </w:t>
            </w:r>
            <w:r>
              <w:fldChar w:fldCharType="begin"/>
            </w:r>
            <w:r>
              <w:instrText xml:space="preserve"> HYPERLINK "https://login.consultant.ru/link/?req=doc&amp;base=LAW&amp;n=523291&amp;dst=100104"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color w:val="auto"/>
                <w:sz w:val="28"/>
                <w:szCs w:val="28"/>
                <w:u w:val="none"/>
                <w:lang w:val="ru-RU"/>
              </w:rPr>
              <w:t>статьями 14</w:t>
            </w:r>
            <w:r>
              <w:rPr>
                <w:rStyle w:val="4"/>
                <w:rFonts w:ascii="Times New Roman" w:hAnsi="Times New Roman"/>
                <w:color w:val="auto"/>
                <w:sz w:val="28"/>
                <w:szCs w:val="28"/>
                <w:u w:val="none"/>
                <w:lang w:val="ru-RU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>
              <w:fldChar w:fldCharType="begin"/>
            </w:r>
            <w:r>
              <w:instrText xml:space="preserve"> HYPERLINK "https://login.consultant.ru/link/?req=doc&amp;base=LAW&amp;n=523291&amp;dst=54"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color w:val="auto"/>
                <w:sz w:val="28"/>
                <w:szCs w:val="28"/>
                <w:u w:val="none"/>
                <w:lang w:val="ru-RU"/>
              </w:rPr>
              <w:t>14.2</w:t>
            </w:r>
            <w:r>
              <w:rPr>
                <w:rStyle w:val="4"/>
                <w:rFonts w:ascii="Times New Roman" w:hAnsi="Times New Roman"/>
                <w:color w:val="auto"/>
                <w:sz w:val="28"/>
                <w:szCs w:val="28"/>
                <w:u w:val="none"/>
                <w:lang w:val="ru-RU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Федерального закона от 02.03.2007 № 25-ФЗ «О муниципальной службе в Российской Федерации».</w:t>
            </w:r>
          </w:p>
        </w:tc>
      </w:tr>
      <w:tr w14:paraId="570805D5">
        <w:tblPrEx>
          <w:tblCellMar>
            <w:top w:w="100" w:type="dxa"/>
            <w:left w:w="60" w:type="dxa"/>
            <w:bottom w:w="100" w:type="dxa"/>
            <w:right w:w="60" w:type="dxa"/>
          </w:tblCellMar>
        </w:tblPrEx>
        <w:tc>
          <w:tcPr>
            <w:tcW w:w="3000" w:type="dxa"/>
            <w:tcBorders>
              <w:top w:val="nil"/>
              <w:left w:val="nil"/>
              <w:bottom w:val="single" w:color="auto" w:sz="2" w:space="0"/>
              <w:right w:val="nil"/>
            </w:tcBorders>
            <w:shd w:val="clear" w:color="auto" w:fill="auto"/>
            <w:vAlign w:val="bottom"/>
          </w:tcPr>
          <w:p w14:paraId="3E2ABEE1">
            <w:pPr>
              <w:pStyle w:val="9"/>
              <w:widowControl/>
              <w:spacing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60" w:type="dxa"/>
            <w:gridSpan w:val="2"/>
            <w:shd w:val="clear" w:color="auto" w:fill="auto"/>
            <w:vAlign w:val="bottom"/>
          </w:tcPr>
          <w:p w14:paraId="05996E9F">
            <w:pPr>
              <w:pStyle w:val="9"/>
              <w:widowControl/>
              <w:spacing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2" w:space="0"/>
              <w:right w:val="nil"/>
            </w:tcBorders>
            <w:shd w:val="clear" w:color="auto" w:fill="auto"/>
            <w:vAlign w:val="bottom"/>
          </w:tcPr>
          <w:p w14:paraId="7D0A4F11">
            <w:pPr>
              <w:pStyle w:val="9"/>
              <w:widowControl/>
              <w:spacing w:line="25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14:paraId="30E808F8">
        <w:tblPrEx>
          <w:tblCellMar>
            <w:top w:w="100" w:type="dxa"/>
            <w:left w:w="60" w:type="dxa"/>
            <w:bottom w:w="100" w:type="dxa"/>
            <w:right w:w="60" w:type="dxa"/>
          </w:tblCellMar>
        </w:tblPrEx>
        <w:tc>
          <w:tcPr>
            <w:tcW w:w="3000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</w:tcPr>
          <w:p w14:paraId="1354E98C">
            <w:pPr>
              <w:pStyle w:val="9"/>
              <w:widowControl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(дата)</w:t>
            </w:r>
          </w:p>
        </w:tc>
        <w:tc>
          <w:tcPr>
            <w:tcW w:w="2760" w:type="dxa"/>
            <w:gridSpan w:val="2"/>
            <w:shd w:val="clear" w:color="auto" w:fill="auto"/>
          </w:tcPr>
          <w:p w14:paraId="122D3C34">
            <w:pPr>
              <w:pStyle w:val="9"/>
              <w:widowControl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</w:tcPr>
          <w:p w14:paraId="210767DD">
            <w:pPr>
              <w:pStyle w:val="9"/>
              <w:widowControl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</w:tr>
      <w:tr w14:paraId="40011245">
        <w:tblPrEx>
          <w:tblCellMar>
            <w:top w:w="100" w:type="dxa"/>
            <w:left w:w="60" w:type="dxa"/>
            <w:bottom w:w="100" w:type="dxa"/>
            <w:right w:w="60" w:type="dxa"/>
          </w:tblCellMar>
        </w:tblPrEx>
        <w:tc>
          <w:tcPr>
            <w:tcW w:w="9060" w:type="dxa"/>
            <w:gridSpan w:val="4"/>
            <w:shd w:val="clear" w:color="auto" w:fill="auto"/>
          </w:tcPr>
          <w:p w14:paraId="149D88BC">
            <w:pPr>
              <w:pStyle w:val="9"/>
              <w:widowControl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регистрации _________________</w:t>
            </w:r>
          </w:p>
          <w:p w14:paraId="25AC85D5">
            <w:pPr>
              <w:pStyle w:val="9"/>
              <w:widowControl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номер ____________</w:t>
            </w:r>
          </w:p>
        </w:tc>
      </w:tr>
    </w:tbl>
    <w:p w14:paraId="771DBAAA">
      <w:pPr>
        <w:pStyle w:val="9"/>
        <w:widowControl/>
        <w:rPr>
          <w:rFonts w:ascii="Times New Roman" w:hAnsi="Times New Roman"/>
          <w:sz w:val="28"/>
          <w:szCs w:val="28"/>
        </w:rPr>
      </w:pPr>
    </w:p>
    <w:p w14:paraId="0D3D01CC">
      <w:pPr>
        <w:pStyle w:val="9"/>
        <w:widowControl/>
        <w:rPr>
          <w:rFonts w:ascii="Times New Roman" w:hAnsi="Times New Roman"/>
          <w:sz w:val="28"/>
          <w:szCs w:val="28"/>
        </w:rPr>
      </w:pPr>
    </w:p>
    <w:p w14:paraId="6743CA00">
      <w:pPr>
        <w:ind w:left="5220"/>
        <w:jc w:val="center"/>
        <w:rPr>
          <w:szCs w:val="28"/>
        </w:rPr>
      </w:pPr>
      <w:r>
        <w:rPr>
          <w:szCs w:val="28"/>
        </w:rPr>
        <w:t>Приложение № 2</w:t>
      </w:r>
    </w:p>
    <w:p w14:paraId="63849D58">
      <w:pPr>
        <w:ind w:left="5220"/>
        <w:jc w:val="center"/>
        <w:rPr>
          <w:szCs w:val="28"/>
        </w:rPr>
      </w:pPr>
      <w:r>
        <w:rPr>
          <w:szCs w:val="28"/>
        </w:rPr>
        <w:t>к Порядку</w:t>
      </w:r>
    </w:p>
    <w:p w14:paraId="1678A66E">
      <w:pPr>
        <w:ind w:left="5220"/>
        <w:jc w:val="center"/>
        <w:rPr>
          <w:szCs w:val="28"/>
        </w:rPr>
      </w:pPr>
    </w:p>
    <w:p w14:paraId="44BCE714">
      <w:pPr>
        <w:ind w:left="5220"/>
        <w:jc w:val="center"/>
        <w:rPr>
          <w:szCs w:val="28"/>
        </w:rPr>
      </w:pPr>
      <w:r>
        <w:rPr>
          <w:szCs w:val="28"/>
        </w:rPr>
        <w:t>Форма</w:t>
      </w:r>
    </w:p>
    <w:p w14:paraId="126C09CD">
      <w:pPr>
        <w:pStyle w:val="9"/>
        <w:widowControl/>
        <w:rPr>
          <w:rFonts w:ascii="Times New Roman" w:hAnsi="Times New Roman"/>
          <w:sz w:val="28"/>
          <w:szCs w:val="28"/>
        </w:rPr>
      </w:pPr>
    </w:p>
    <w:p w14:paraId="3DF31F4B">
      <w:pPr>
        <w:pStyle w:val="9"/>
        <w:widowControl/>
        <w:jc w:val="center"/>
        <w:rPr>
          <w:rFonts w:ascii="Times New Roman" w:hAnsi="Times New Roman"/>
          <w:sz w:val="28"/>
          <w:szCs w:val="28"/>
          <w:lang w:val="ru-RU"/>
        </w:rPr>
      </w:pPr>
      <w:bookmarkStart w:id="2" w:name="Par107"/>
      <w:bookmarkEnd w:id="2"/>
    </w:p>
    <w:p w14:paraId="7CAA29EF">
      <w:pPr>
        <w:pStyle w:val="9"/>
        <w:widowControl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ЖУРНАЛ</w:t>
      </w:r>
    </w:p>
    <w:p w14:paraId="3517D8FC">
      <w:pPr>
        <w:pStyle w:val="9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регистрации уведомлений о намерении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выполнять</w:t>
      </w:r>
    </w:p>
    <w:p w14:paraId="70226A9D">
      <w:pPr>
        <w:pStyle w:val="9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иную оплачиваемую работу</w:t>
      </w:r>
    </w:p>
    <w:p w14:paraId="65A58CCD">
      <w:pPr>
        <w:pStyle w:val="9"/>
        <w:widowControl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3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0"/>
        <w:gridCol w:w="1385"/>
        <w:gridCol w:w="1785"/>
        <w:gridCol w:w="1785"/>
        <w:gridCol w:w="2340"/>
        <w:gridCol w:w="1410"/>
      </w:tblGrid>
      <w:tr w14:paraId="0D69F6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AEF4A4">
            <w:pPr>
              <w:pStyle w:val="10"/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14:paraId="559ADE26">
            <w:pPr>
              <w:pStyle w:val="10"/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регистрации уведомления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FD9FA9">
            <w:pPr>
              <w:pStyle w:val="10"/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поступления уведомления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5BD1FB">
            <w:pPr>
              <w:pStyle w:val="10"/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должность муниципального служащего, представившего уведомление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62C3CB">
            <w:pPr>
              <w:pStyle w:val="10"/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должность подпись лица, принявшего уведомление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98DB60">
            <w:pPr>
              <w:pStyle w:val="10"/>
              <w:spacing w:after="1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организации, в которой муниципальный служащий намерен выполнять иную оплачиваемую работу, должность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638EDA">
            <w:pPr>
              <w:pStyle w:val="10"/>
              <w:spacing w:after="160" w:line="25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Подпись муниципального служащего о получении копии уведомления</w:t>
            </w:r>
          </w:p>
        </w:tc>
      </w:tr>
      <w:tr w14:paraId="5D69BED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C77C24">
            <w:pPr>
              <w:pStyle w:val="10"/>
              <w:snapToGrid w:val="0"/>
              <w:spacing w:after="160" w:line="256" w:lineRule="auto"/>
              <w:jc w:val="center"/>
              <w:rPr>
                <w:szCs w:val="22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F5785E">
            <w:pPr>
              <w:pStyle w:val="10"/>
              <w:snapToGrid w:val="0"/>
              <w:spacing w:after="160" w:line="256" w:lineRule="auto"/>
              <w:jc w:val="center"/>
              <w:rPr>
                <w:szCs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884F0C">
            <w:pPr>
              <w:pStyle w:val="10"/>
              <w:snapToGrid w:val="0"/>
              <w:spacing w:after="160" w:line="256" w:lineRule="auto"/>
              <w:jc w:val="center"/>
              <w:rPr>
                <w:szCs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2235F5">
            <w:pPr>
              <w:pStyle w:val="10"/>
              <w:snapToGrid w:val="0"/>
              <w:spacing w:after="160" w:line="256" w:lineRule="auto"/>
              <w:jc w:val="center"/>
              <w:rPr>
                <w:szCs w:val="2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BBD305">
            <w:pPr>
              <w:pStyle w:val="10"/>
              <w:snapToGrid w:val="0"/>
              <w:spacing w:after="160" w:line="256" w:lineRule="auto"/>
              <w:jc w:val="center"/>
              <w:rPr>
                <w:szCs w:val="22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8EE848">
            <w:pPr>
              <w:pStyle w:val="10"/>
              <w:snapToGrid w:val="0"/>
              <w:spacing w:after="160" w:line="256" w:lineRule="auto"/>
              <w:jc w:val="center"/>
              <w:rPr>
                <w:szCs w:val="22"/>
              </w:rPr>
            </w:pPr>
          </w:p>
        </w:tc>
      </w:tr>
    </w:tbl>
    <w:p w14:paraId="7C9C8B25">
      <w:pPr>
        <w:jc w:val="both"/>
        <w:rPr>
          <w:szCs w:val="28"/>
          <w:lang w:eastAsia="zh-CN"/>
        </w:rPr>
      </w:pPr>
    </w:p>
    <w:sectPr>
      <w:pgSz w:w="11906" w:h="16838"/>
      <w:pgMar w:top="1134" w:right="851" w:bottom="1134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2442C2"/>
    <w:multiLevelType w:val="singleLevel"/>
    <w:tmpl w:val="AE2442C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4B0603C"/>
    <w:multiLevelType w:val="singleLevel"/>
    <w:tmpl w:val="04B0603C"/>
    <w:lvl w:ilvl="0" w:tentative="0">
      <w:start w:val="1"/>
      <w:numFmt w:val="decimal"/>
      <w:suff w:val="space"/>
      <w:lvlText w:val="%1)"/>
      <w:lvlJc w:val="left"/>
    </w:lvl>
  </w:abstractNum>
  <w:abstractNum w:abstractNumId="2">
    <w:nsid w:val="0B6F2449"/>
    <w:multiLevelType w:val="singleLevel"/>
    <w:tmpl w:val="0B6F244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2CF2"/>
    <w:rsid w:val="00045196"/>
    <w:rsid w:val="000563F5"/>
    <w:rsid w:val="00064947"/>
    <w:rsid w:val="00086AE1"/>
    <w:rsid w:val="000B70D8"/>
    <w:rsid w:val="000D7A14"/>
    <w:rsid w:val="000F661E"/>
    <w:rsid w:val="00103930"/>
    <w:rsid w:val="00127BB7"/>
    <w:rsid w:val="00143E12"/>
    <w:rsid w:val="001623A8"/>
    <w:rsid w:val="00165F67"/>
    <w:rsid w:val="00172A27"/>
    <w:rsid w:val="001C1C00"/>
    <w:rsid w:val="001C3B28"/>
    <w:rsid w:val="001D3572"/>
    <w:rsid w:val="001E0DEB"/>
    <w:rsid w:val="001E158C"/>
    <w:rsid w:val="001E35AC"/>
    <w:rsid w:val="00203A26"/>
    <w:rsid w:val="00210A37"/>
    <w:rsid w:val="00213E5D"/>
    <w:rsid w:val="00221169"/>
    <w:rsid w:val="00240375"/>
    <w:rsid w:val="00241338"/>
    <w:rsid w:val="00262836"/>
    <w:rsid w:val="00267F6B"/>
    <w:rsid w:val="002713CA"/>
    <w:rsid w:val="00294667"/>
    <w:rsid w:val="002D1A74"/>
    <w:rsid w:val="002E7906"/>
    <w:rsid w:val="0030511E"/>
    <w:rsid w:val="0030520E"/>
    <w:rsid w:val="00313390"/>
    <w:rsid w:val="00323856"/>
    <w:rsid w:val="00331EFD"/>
    <w:rsid w:val="003403F2"/>
    <w:rsid w:val="0034264F"/>
    <w:rsid w:val="00351CAE"/>
    <w:rsid w:val="00371B77"/>
    <w:rsid w:val="003774B0"/>
    <w:rsid w:val="003920E2"/>
    <w:rsid w:val="003A6091"/>
    <w:rsid w:val="003D3287"/>
    <w:rsid w:val="003D72BB"/>
    <w:rsid w:val="003F6D28"/>
    <w:rsid w:val="003F74E8"/>
    <w:rsid w:val="004031DA"/>
    <w:rsid w:val="004244A1"/>
    <w:rsid w:val="00430579"/>
    <w:rsid w:val="004A74C7"/>
    <w:rsid w:val="004D50D5"/>
    <w:rsid w:val="00516C8F"/>
    <w:rsid w:val="005258E3"/>
    <w:rsid w:val="00586023"/>
    <w:rsid w:val="00590A4F"/>
    <w:rsid w:val="00593140"/>
    <w:rsid w:val="005B797D"/>
    <w:rsid w:val="005C07D3"/>
    <w:rsid w:val="005D3E87"/>
    <w:rsid w:val="005E402C"/>
    <w:rsid w:val="005E562A"/>
    <w:rsid w:val="005E6611"/>
    <w:rsid w:val="0060550F"/>
    <w:rsid w:val="00615B2C"/>
    <w:rsid w:val="006215B6"/>
    <w:rsid w:val="00672B3D"/>
    <w:rsid w:val="00675C72"/>
    <w:rsid w:val="00683D3A"/>
    <w:rsid w:val="006A56F4"/>
    <w:rsid w:val="006A73ED"/>
    <w:rsid w:val="006E5A3A"/>
    <w:rsid w:val="006F7AE5"/>
    <w:rsid w:val="00707D19"/>
    <w:rsid w:val="007407B5"/>
    <w:rsid w:val="00740B0F"/>
    <w:rsid w:val="007665FC"/>
    <w:rsid w:val="00774E63"/>
    <w:rsid w:val="00785B78"/>
    <w:rsid w:val="00787780"/>
    <w:rsid w:val="007B5566"/>
    <w:rsid w:val="007C4604"/>
    <w:rsid w:val="007D6388"/>
    <w:rsid w:val="007E1AE0"/>
    <w:rsid w:val="007F587C"/>
    <w:rsid w:val="00804A4C"/>
    <w:rsid w:val="00870AA0"/>
    <w:rsid w:val="0087600C"/>
    <w:rsid w:val="00876283"/>
    <w:rsid w:val="00891B62"/>
    <w:rsid w:val="008929E1"/>
    <w:rsid w:val="00894773"/>
    <w:rsid w:val="008975BD"/>
    <w:rsid w:val="008A1AF2"/>
    <w:rsid w:val="008A79E3"/>
    <w:rsid w:val="008A7DF1"/>
    <w:rsid w:val="008B0D2B"/>
    <w:rsid w:val="008D51BF"/>
    <w:rsid w:val="00912439"/>
    <w:rsid w:val="009227F4"/>
    <w:rsid w:val="0093583D"/>
    <w:rsid w:val="0096398C"/>
    <w:rsid w:val="009676D3"/>
    <w:rsid w:val="00970DC5"/>
    <w:rsid w:val="00997617"/>
    <w:rsid w:val="009B29DD"/>
    <w:rsid w:val="009B36F9"/>
    <w:rsid w:val="009D2E78"/>
    <w:rsid w:val="009D6A37"/>
    <w:rsid w:val="009D6DC6"/>
    <w:rsid w:val="009F4D5F"/>
    <w:rsid w:val="00A01321"/>
    <w:rsid w:val="00A018F4"/>
    <w:rsid w:val="00A04AC9"/>
    <w:rsid w:val="00A231B5"/>
    <w:rsid w:val="00A55429"/>
    <w:rsid w:val="00A74307"/>
    <w:rsid w:val="00A97C94"/>
    <w:rsid w:val="00AA1E2C"/>
    <w:rsid w:val="00AC0A15"/>
    <w:rsid w:val="00AD614A"/>
    <w:rsid w:val="00AD7D1B"/>
    <w:rsid w:val="00AE0447"/>
    <w:rsid w:val="00AE78DB"/>
    <w:rsid w:val="00AF7985"/>
    <w:rsid w:val="00B27D4B"/>
    <w:rsid w:val="00B57126"/>
    <w:rsid w:val="00BB6088"/>
    <w:rsid w:val="00BC0043"/>
    <w:rsid w:val="00BC0F3E"/>
    <w:rsid w:val="00BC66BB"/>
    <w:rsid w:val="00BC7762"/>
    <w:rsid w:val="00BE23DB"/>
    <w:rsid w:val="00BE51CD"/>
    <w:rsid w:val="00BF5DB3"/>
    <w:rsid w:val="00C11CC3"/>
    <w:rsid w:val="00C27C71"/>
    <w:rsid w:val="00C35F94"/>
    <w:rsid w:val="00C803F5"/>
    <w:rsid w:val="00C85415"/>
    <w:rsid w:val="00C875C7"/>
    <w:rsid w:val="00C91884"/>
    <w:rsid w:val="00C944EE"/>
    <w:rsid w:val="00CA45DF"/>
    <w:rsid w:val="00CB1639"/>
    <w:rsid w:val="00CC51BD"/>
    <w:rsid w:val="00CD0993"/>
    <w:rsid w:val="00CD3063"/>
    <w:rsid w:val="00CD34FF"/>
    <w:rsid w:val="00CF013C"/>
    <w:rsid w:val="00CF7429"/>
    <w:rsid w:val="00D04C7C"/>
    <w:rsid w:val="00D51651"/>
    <w:rsid w:val="00DA56D3"/>
    <w:rsid w:val="00DD20AF"/>
    <w:rsid w:val="00DE3E8C"/>
    <w:rsid w:val="00DF74F7"/>
    <w:rsid w:val="00E0373B"/>
    <w:rsid w:val="00E168F6"/>
    <w:rsid w:val="00E16C86"/>
    <w:rsid w:val="00E65B0A"/>
    <w:rsid w:val="00E664E2"/>
    <w:rsid w:val="00E73BD6"/>
    <w:rsid w:val="00E87DD8"/>
    <w:rsid w:val="00E97D6B"/>
    <w:rsid w:val="00EC21F2"/>
    <w:rsid w:val="00ED25DF"/>
    <w:rsid w:val="00ED2C66"/>
    <w:rsid w:val="00EF2987"/>
    <w:rsid w:val="00EF3FD1"/>
    <w:rsid w:val="00F01159"/>
    <w:rsid w:val="00F02DC9"/>
    <w:rsid w:val="00F30092"/>
    <w:rsid w:val="00F31602"/>
    <w:rsid w:val="00F42E7F"/>
    <w:rsid w:val="00F61A0D"/>
    <w:rsid w:val="00F676B6"/>
    <w:rsid w:val="00F71F33"/>
    <w:rsid w:val="00F86FDF"/>
    <w:rsid w:val="00FA17BC"/>
    <w:rsid w:val="00FA2C2E"/>
    <w:rsid w:val="00FA37DA"/>
    <w:rsid w:val="00FD2D9C"/>
    <w:rsid w:val="00FD4E51"/>
    <w:rsid w:val="03EE7133"/>
    <w:rsid w:val="1A8A0008"/>
    <w:rsid w:val="282B3E8C"/>
    <w:rsid w:val="36760EB9"/>
    <w:rsid w:val="415B402E"/>
    <w:rsid w:val="416A5161"/>
    <w:rsid w:val="5089141A"/>
    <w:rsid w:val="660F2B5A"/>
    <w:rsid w:val="7835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7"/>
    <w:qFormat/>
    <w:uiPriority w:val="99"/>
    <w:pPr>
      <w:tabs>
        <w:tab w:val="center" w:pos="4153"/>
        <w:tab w:val="right" w:pos="8306"/>
      </w:tabs>
    </w:pPr>
  </w:style>
  <w:style w:type="character" w:customStyle="1" w:styleId="7">
    <w:name w:val="Верх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9">
    <w:name w:val="ConsPlusNormal"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Times New Roman"/>
      <w:sz w:val="16"/>
      <w:szCs w:val="16"/>
      <w:lang w:val="en-US" w:eastAsia="zh-CN" w:bidi="ar-SA"/>
    </w:rPr>
  </w:style>
  <w:style w:type="paragraph" w:customStyle="1" w:styleId="10">
    <w:name w:val="Содержимое таблицы"/>
    <w:basedOn w:val="1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1411</Words>
  <Characters>8046</Characters>
  <Lines>67</Lines>
  <Paragraphs>18</Paragraphs>
  <TotalTime>13</TotalTime>
  <ScaleCrop>false</ScaleCrop>
  <LinksUpToDate>false</LinksUpToDate>
  <CharactersWithSpaces>9439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2019-12-30T11:14:00Z</dcterms:created>
  <dc:creator>Пользователь</dc:creator>
  <cp:lastModifiedBy>Дарья</cp:lastModifiedBy>
  <cp:lastPrinted>2026-04-30T05:17:00Z</cp:lastPrinted>
  <dcterms:modified xsi:type="dcterms:W3CDTF">2026-05-04T07:39:24Z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45BE6A1013A44570ABA2F4DBDA556300_13</vt:lpwstr>
  </property>
</Properties>
</file>